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8E" w:rsidRPr="00B03C0E" w:rsidRDefault="00B03C0E" w:rsidP="0077618E">
      <w:pPr>
        <w:rPr>
          <w:rFonts w:ascii="Arial" w:hAnsi="Arial" w:cs="Arial"/>
          <w:b/>
          <w:color w:val="000000" w:themeColor="text1"/>
          <w:sz w:val="20"/>
          <w:szCs w:val="20"/>
        </w:rPr>
      </w:pPr>
      <w:r>
        <w:rPr>
          <w:rFonts w:ascii="Arial" w:hAnsi="Arial" w:cs="Arial"/>
          <w:noProof/>
          <w:sz w:val="60"/>
          <w:szCs w:val="60"/>
        </w:rPr>
        <w:drawing>
          <wp:anchor distT="0" distB="0" distL="114300" distR="114300" simplePos="0" relativeHeight="251658240" behindDoc="0" locked="0" layoutInCell="1" allowOverlap="1" wp14:anchorId="69716437" wp14:editId="3E1E7184">
            <wp:simplePos x="0" y="0"/>
            <wp:positionH relativeFrom="column">
              <wp:posOffset>5050300</wp:posOffset>
            </wp:positionH>
            <wp:positionV relativeFrom="paragraph">
              <wp:posOffset>-161925</wp:posOffset>
            </wp:positionV>
            <wp:extent cx="1576732" cy="1007236"/>
            <wp:effectExtent l="38100" t="38100" r="42545" b="4064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732" cy="1007236"/>
                    </a:xfrm>
                    <a:prstGeom prst="rect">
                      <a:avLst/>
                    </a:prstGeom>
                    <a:noFill/>
                    <a:ln w="38100">
                      <a:solidFill>
                        <a:schemeClr val="bg1"/>
                      </a:solidFill>
                    </a:ln>
                  </pic:spPr>
                </pic:pic>
              </a:graphicData>
            </a:graphic>
            <wp14:sizeRelH relativeFrom="page">
              <wp14:pctWidth>0</wp14:pctWidth>
            </wp14:sizeRelH>
            <wp14:sizeRelV relativeFrom="page">
              <wp14:pctHeight>0</wp14:pctHeight>
            </wp14:sizeRelV>
          </wp:anchor>
        </w:drawing>
      </w:r>
    </w:p>
    <w:p w:rsidR="0077618E" w:rsidRPr="00B03C0E" w:rsidRDefault="0077618E" w:rsidP="0077618E">
      <w:pPr>
        <w:rPr>
          <w:rFonts w:ascii="Arial" w:hAnsi="Arial" w:cs="Arial"/>
          <w:color w:val="000000" w:themeColor="text1"/>
          <w:sz w:val="20"/>
          <w:szCs w:val="20"/>
        </w:rPr>
      </w:pPr>
    </w:p>
    <w:p w:rsidR="00B03C0E" w:rsidRPr="00B03C0E" w:rsidRDefault="00B03C0E" w:rsidP="00B03C0E">
      <w:pPr>
        <w:tabs>
          <w:tab w:val="left" w:pos="1276"/>
        </w:tabs>
        <w:rPr>
          <w:rFonts w:ascii="Arial" w:hAnsi="Arial" w:cs="Arial"/>
          <w:b/>
          <w:color w:val="000000" w:themeColor="text1"/>
          <w:sz w:val="30"/>
          <w:szCs w:val="30"/>
        </w:rPr>
      </w:pPr>
      <w:r w:rsidRPr="00B03C0E">
        <w:rPr>
          <w:rFonts w:ascii="Arial" w:hAnsi="Arial" w:cs="Arial"/>
          <w:b/>
          <w:color w:val="000000" w:themeColor="text1"/>
          <w:sz w:val="30"/>
          <w:szCs w:val="30"/>
        </w:rPr>
        <w:t xml:space="preserve">Overzicht </w:t>
      </w:r>
      <w:r w:rsidR="000E7A44">
        <w:rPr>
          <w:rFonts w:ascii="Arial" w:hAnsi="Arial" w:cs="Arial"/>
          <w:b/>
          <w:color w:val="000000" w:themeColor="text1"/>
          <w:sz w:val="30"/>
          <w:szCs w:val="30"/>
        </w:rPr>
        <w:t>bemensing</w:t>
      </w:r>
      <w:r w:rsidRPr="00B03C0E">
        <w:rPr>
          <w:rFonts w:ascii="Arial" w:hAnsi="Arial" w:cs="Arial"/>
          <w:b/>
          <w:color w:val="000000" w:themeColor="text1"/>
          <w:sz w:val="30"/>
          <w:szCs w:val="30"/>
        </w:rPr>
        <w:t xml:space="preserve"> t.b.v.</w:t>
      </w:r>
      <w:r w:rsidRPr="00B03C0E">
        <w:rPr>
          <w:rFonts w:ascii="Arial" w:hAnsi="Arial" w:cs="Arial"/>
          <w:noProof/>
          <w:sz w:val="60"/>
          <w:szCs w:val="60"/>
        </w:rPr>
        <w:t xml:space="preserve"> </w:t>
      </w:r>
    </w:p>
    <w:p w:rsidR="00B03C0E" w:rsidRPr="00B03C0E" w:rsidRDefault="00B03C0E" w:rsidP="00B03C0E">
      <w:pPr>
        <w:tabs>
          <w:tab w:val="left" w:pos="1276"/>
        </w:tabs>
        <w:rPr>
          <w:rFonts w:ascii="Arial" w:hAnsi="Arial" w:cs="Arial"/>
          <w:b/>
          <w:color w:val="000000" w:themeColor="text1"/>
          <w:sz w:val="30"/>
          <w:szCs w:val="30"/>
        </w:rPr>
      </w:pPr>
      <w:r w:rsidRPr="00B03C0E">
        <w:rPr>
          <w:rFonts w:ascii="Arial" w:hAnsi="Arial" w:cs="Arial"/>
          <w:b/>
          <w:color w:val="000000" w:themeColor="text1"/>
          <w:sz w:val="30"/>
          <w:szCs w:val="30"/>
        </w:rPr>
        <w:t>Kennismakingswedstrijd Athletics Champs</w:t>
      </w:r>
    </w:p>
    <w:p w:rsidR="0077618E" w:rsidRPr="00B03C0E" w:rsidRDefault="0077618E" w:rsidP="0077618E">
      <w:pPr>
        <w:rPr>
          <w:rFonts w:ascii="Arial" w:hAnsi="Arial" w:cs="Arial"/>
          <w:color w:val="000000" w:themeColor="text1"/>
        </w:rPr>
      </w:pPr>
    </w:p>
    <w:p w:rsidR="00E93A27" w:rsidRPr="00841367" w:rsidRDefault="008B67DE">
      <w:pPr>
        <w:rPr>
          <w:rFonts w:ascii="Arial" w:hAnsi="Arial" w:cs="Arial"/>
          <w:sz w:val="20"/>
          <w:szCs w:val="20"/>
        </w:rPr>
      </w:pPr>
      <w:r>
        <w:rPr>
          <w:rFonts w:ascii="Arial" w:hAnsi="Arial" w:cs="Arial"/>
          <w:sz w:val="20"/>
          <w:szCs w:val="20"/>
        </w:rPr>
        <w:t xml:space="preserve">Versie </w:t>
      </w:r>
      <w:r w:rsidR="00251179">
        <w:rPr>
          <w:rFonts w:ascii="Arial" w:hAnsi="Arial" w:cs="Arial"/>
          <w:sz w:val="20"/>
          <w:szCs w:val="20"/>
        </w:rPr>
        <w:t>01</w:t>
      </w:r>
      <w:r w:rsidR="00932903">
        <w:rPr>
          <w:rFonts w:ascii="Arial" w:hAnsi="Arial" w:cs="Arial"/>
          <w:sz w:val="20"/>
          <w:szCs w:val="20"/>
        </w:rPr>
        <w:t>-</w:t>
      </w:r>
      <w:r>
        <w:rPr>
          <w:rFonts w:ascii="Arial" w:hAnsi="Arial" w:cs="Arial"/>
          <w:sz w:val="20"/>
          <w:szCs w:val="20"/>
        </w:rPr>
        <w:t>0</w:t>
      </w:r>
      <w:r w:rsidR="00251179">
        <w:rPr>
          <w:rFonts w:ascii="Arial" w:hAnsi="Arial" w:cs="Arial"/>
          <w:sz w:val="20"/>
          <w:szCs w:val="20"/>
        </w:rPr>
        <w:t>7-2016</w:t>
      </w:r>
    </w:p>
    <w:p w:rsidR="0077618E" w:rsidRDefault="0077618E">
      <w:pPr>
        <w:rPr>
          <w:rFonts w:ascii="Arial" w:hAnsi="Arial" w:cs="Arial"/>
          <w:sz w:val="20"/>
          <w:szCs w:val="20"/>
        </w:rPr>
      </w:pPr>
    </w:p>
    <w:tbl>
      <w:tblPr>
        <w:tblStyle w:val="Tabelraster"/>
        <w:tblW w:w="0" w:type="auto"/>
        <w:tblLook w:val="04A0" w:firstRow="1" w:lastRow="0" w:firstColumn="1" w:lastColumn="0" w:noHBand="0" w:noVBand="1"/>
      </w:tblPr>
      <w:tblGrid>
        <w:gridCol w:w="4736"/>
        <w:gridCol w:w="1042"/>
        <w:gridCol w:w="4904"/>
      </w:tblGrid>
      <w:tr w:rsidR="000E71B0" w:rsidRPr="00D836F1" w:rsidTr="00251179">
        <w:tc>
          <w:tcPr>
            <w:tcW w:w="4736" w:type="dxa"/>
            <w:shd w:val="clear" w:color="auto" w:fill="D9D9D9" w:themeFill="background1" w:themeFillShade="D9"/>
          </w:tcPr>
          <w:p w:rsidR="000E71B0" w:rsidRPr="00D836F1" w:rsidRDefault="00251179">
            <w:pPr>
              <w:rPr>
                <w:rFonts w:ascii="Arial" w:hAnsi="Arial" w:cs="Arial"/>
                <w:b/>
                <w:sz w:val="20"/>
                <w:szCs w:val="20"/>
              </w:rPr>
            </w:pPr>
            <w:r>
              <w:rPr>
                <w:rFonts w:ascii="Arial" w:hAnsi="Arial" w:cs="Arial"/>
                <w:b/>
                <w:sz w:val="20"/>
                <w:szCs w:val="20"/>
              </w:rPr>
              <w:t>Algemene rollen</w:t>
            </w:r>
          </w:p>
        </w:tc>
        <w:tc>
          <w:tcPr>
            <w:tcW w:w="1042" w:type="dxa"/>
            <w:shd w:val="clear" w:color="auto" w:fill="D9D9D9" w:themeFill="background1" w:themeFillShade="D9"/>
          </w:tcPr>
          <w:p w:rsidR="000E71B0" w:rsidRPr="00D836F1" w:rsidRDefault="00251179" w:rsidP="00D836F1">
            <w:pPr>
              <w:rPr>
                <w:rFonts w:ascii="Arial" w:hAnsi="Arial" w:cs="Arial"/>
                <w:b/>
                <w:sz w:val="20"/>
                <w:szCs w:val="20"/>
              </w:rPr>
            </w:pPr>
            <w:r>
              <w:rPr>
                <w:rFonts w:ascii="Arial" w:hAnsi="Arial" w:cs="Arial"/>
                <w:b/>
                <w:sz w:val="20"/>
                <w:szCs w:val="20"/>
              </w:rPr>
              <w:t>Aantal</w:t>
            </w:r>
          </w:p>
        </w:tc>
        <w:tc>
          <w:tcPr>
            <w:tcW w:w="4904" w:type="dxa"/>
            <w:shd w:val="clear" w:color="auto" w:fill="D9D9D9" w:themeFill="background1" w:themeFillShade="D9"/>
          </w:tcPr>
          <w:p w:rsidR="000E71B0" w:rsidRPr="00D836F1" w:rsidRDefault="00251179" w:rsidP="00251179">
            <w:pPr>
              <w:rPr>
                <w:rFonts w:ascii="Arial" w:hAnsi="Arial" w:cs="Arial"/>
                <w:b/>
                <w:sz w:val="20"/>
                <w:szCs w:val="20"/>
              </w:rPr>
            </w:pPr>
            <w:r>
              <w:rPr>
                <w:rFonts w:ascii="Arial" w:hAnsi="Arial" w:cs="Arial"/>
                <w:b/>
                <w:sz w:val="20"/>
                <w:szCs w:val="20"/>
              </w:rPr>
              <w:t>Opmerking</w:t>
            </w:r>
          </w:p>
        </w:tc>
      </w:tr>
      <w:tr w:rsidR="000E71B0" w:rsidTr="00251179">
        <w:tc>
          <w:tcPr>
            <w:tcW w:w="4736" w:type="dxa"/>
          </w:tcPr>
          <w:p w:rsidR="000E71B0" w:rsidRDefault="00251179" w:rsidP="00251179">
            <w:pPr>
              <w:rPr>
                <w:rFonts w:ascii="Arial" w:hAnsi="Arial" w:cs="Arial"/>
                <w:sz w:val="20"/>
                <w:szCs w:val="20"/>
              </w:rPr>
            </w:pPr>
            <w:r>
              <w:rPr>
                <w:rFonts w:ascii="Arial" w:hAnsi="Arial" w:cs="Arial"/>
                <w:sz w:val="20"/>
                <w:szCs w:val="20"/>
              </w:rPr>
              <w:t>Regisseur (= wedstrijdleider)</w:t>
            </w:r>
          </w:p>
        </w:tc>
        <w:tc>
          <w:tcPr>
            <w:tcW w:w="1042" w:type="dxa"/>
          </w:tcPr>
          <w:p w:rsidR="000E71B0" w:rsidRDefault="00251179" w:rsidP="00D836F1">
            <w:pPr>
              <w:rPr>
                <w:rFonts w:ascii="Arial" w:hAnsi="Arial" w:cs="Arial"/>
                <w:sz w:val="20"/>
                <w:szCs w:val="20"/>
              </w:rPr>
            </w:pPr>
            <w:r>
              <w:rPr>
                <w:rFonts w:ascii="Arial" w:hAnsi="Arial" w:cs="Arial"/>
                <w:sz w:val="20"/>
                <w:szCs w:val="20"/>
              </w:rPr>
              <w:t>1</w:t>
            </w:r>
          </w:p>
        </w:tc>
        <w:tc>
          <w:tcPr>
            <w:tcW w:w="4904" w:type="dxa"/>
          </w:tcPr>
          <w:p w:rsidR="000E71B0" w:rsidRDefault="00251179" w:rsidP="00251179">
            <w:pPr>
              <w:pStyle w:val="Lijstalinea"/>
              <w:numPr>
                <w:ilvl w:val="0"/>
                <w:numId w:val="2"/>
              </w:numPr>
              <w:rPr>
                <w:rFonts w:ascii="Arial" w:hAnsi="Arial" w:cs="Arial"/>
                <w:sz w:val="20"/>
                <w:szCs w:val="20"/>
              </w:rPr>
            </w:pPr>
            <w:r>
              <w:rPr>
                <w:rFonts w:ascii="Arial" w:hAnsi="Arial" w:cs="Arial"/>
                <w:sz w:val="20"/>
                <w:szCs w:val="20"/>
              </w:rPr>
              <w:t>Verzorgt de teambegeleidersvergadering (evt. met regiocoördinator)</w:t>
            </w:r>
          </w:p>
          <w:p w:rsidR="00251179" w:rsidRDefault="00251179" w:rsidP="00251179">
            <w:pPr>
              <w:pStyle w:val="Lijstalinea"/>
              <w:numPr>
                <w:ilvl w:val="0"/>
                <w:numId w:val="2"/>
              </w:numPr>
              <w:rPr>
                <w:rFonts w:ascii="Arial" w:hAnsi="Arial" w:cs="Arial"/>
                <w:sz w:val="20"/>
                <w:szCs w:val="20"/>
              </w:rPr>
            </w:pPr>
            <w:r>
              <w:rPr>
                <w:rFonts w:ascii="Arial" w:hAnsi="Arial" w:cs="Arial"/>
                <w:sz w:val="20"/>
                <w:szCs w:val="20"/>
              </w:rPr>
              <w:t>Stuurt estafette aan</w:t>
            </w:r>
          </w:p>
          <w:p w:rsidR="00251179" w:rsidRDefault="00251179" w:rsidP="00251179">
            <w:pPr>
              <w:pStyle w:val="Lijstalinea"/>
              <w:numPr>
                <w:ilvl w:val="0"/>
                <w:numId w:val="2"/>
              </w:numPr>
              <w:rPr>
                <w:rFonts w:ascii="Arial" w:hAnsi="Arial" w:cs="Arial"/>
                <w:sz w:val="20"/>
                <w:szCs w:val="20"/>
              </w:rPr>
            </w:pPr>
            <w:r>
              <w:rPr>
                <w:rFonts w:ascii="Arial" w:hAnsi="Arial" w:cs="Arial"/>
                <w:sz w:val="20"/>
                <w:szCs w:val="20"/>
              </w:rPr>
              <w:t>Ziet toe op verplaatsen van materiaal na ronde 3 (hordelopen en verspringen)</w:t>
            </w:r>
          </w:p>
          <w:p w:rsidR="002E2B39" w:rsidRDefault="002E2B39" w:rsidP="00251179">
            <w:pPr>
              <w:pStyle w:val="Lijstalinea"/>
              <w:numPr>
                <w:ilvl w:val="0"/>
                <w:numId w:val="2"/>
              </w:numPr>
              <w:rPr>
                <w:rFonts w:ascii="Arial" w:hAnsi="Arial" w:cs="Arial"/>
                <w:sz w:val="20"/>
                <w:szCs w:val="20"/>
              </w:rPr>
            </w:pPr>
            <w:r>
              <w:rPr>
                <w:rFonts w:ascii="Arial" w:hAnsi="Arial" w:cs="Arial"/>
                <w:sz w:val="20"/>
                <w:szCs w:val="20"/>
              </w:rPr>
              <w:t>Zorg ervoor dat alle hoofdjuryleden een viltstift hebben voor meters maken</w:t>
            </w:r>
          </w:p>
          <w:p w:rsidR="00251179" w:rsidRDefault="00251179" w:rsidP="00251179">
            <w:pPr>
              <w:pStyle w:val="Lijstalinea"/>
              <w:numPr>
                <w:ilvl w:val="0"/>
                <w:numId w:val="2"/>
              </w:numPr>
              <w:rPr>
                <w:rFonts w:ascii="Arial" w:hAnsi="Arial" w:cs="Arial"/>
                <w:sz w:val="20"/>
                <w:szCs w:val="20"/>
              </w:rPr>
            </w:pPr>
            <w:r>
              <w:rPr>
                <w:rFonts w:ascii="Arial" w:hAnsi="Arial" w:cs="Arial"/>
                <w:sz w:val="20"/>
                <w:szCs w:val="20"/>
              </w:rPr>
              <w:t>Verzorgt instructie meters maken en zorgt dat groep pupillen aan andere kant van de baan ook instructie krijgen</w:t>
            </w:r>
          </w:p>
          <w:p w:rsidR="00251179" w:rsidRDefault="00251179" w:rsidP="00251179">
            <w:pPr>
              <w:pStyle w:val="Lijstalinea"/>
              <w:numPr>
                <w:ilvl w:val="0"/>
                <w:numId w:val="2"/>
              </w:numPr>
              <w:rPr>
                <w:rFonts w:ascii="Arial" w:hAnsi="Arial" w:cs="Arial"/>
                <w:sz w:val="20"/>
                <w:szCs w:val="20"/>
              </w:rPr>
            </w:pPr>
            <w:r>
              <w:rPr>
                <w:rFonts w:ascii="Arial" w:hAnsi="Arial" w:cs="Arial"/>
                <w:sz w:val="20"/>
                <w:szCs w:val="20"/>
              </w:rPr>
              <w:t>Coördineert/verzorgt prijsuitreiking</w:t>
            </w:r>
          </w:p>
          <w:p w:rsidR="004635A6" w:rsidRPr="00251179" w:rsidRDefault="004635A6" w:rsidP="00251179">
            <w:pPr>
              <w:pStyle w:val="Lijstalinea"/>
              <w:numPr>
                <w:ilvl w:val="0"/>
                <w:numId w:val="2"/>
              </w:numPr>
              <w:rPr>
                <w:rFonts w:ascii="Arial" w:hAnsi="Arial" w:cs="Arial"/>
                <w:sz w:val="20"/>
                <w:szCs w:val="20"/>
              </w:rPr>
            </w:pPr>
            <w:r>
              <w:rPr>
                <w:rFonts w:ascii="Arial" w:hAnsi="Arial" w:cs="Arial"/>
                <w:sz w:val="20"/>
                <w:szCs w:val="20"/>
              </w:rPr>
              <w:t xml:space="preserve">Waarborgt algemene veiligheid en is aanspreekpunt bij </w:t>
            </w:r>
            <w:r w:rsidR="00C573A6">
              <w:rPr>
                <w:rFonts w:ascii="Arial" w:hAnsi="Arial" w:cs="Arial"/>
                <w:sz w:val="20"/>
                <w:szCs w:val="20"/>
              </w:rPr>
              <w:t>calamiteiten</w:t>
            </w:r>
          </w:p>
        </w:tc>
      </w:tr>
      <w:tr w:rsidR="000E71B0" w:rsidTr="00251179">
        <w:tc>
          <w:tcPr>
            <w:tcW w:w="4736" w:type="dxa"/>
          </w:tcPr>
          <w:p w:rsidR="000E71B0" w:rsidRDefault="00251179" w:rsidP="002D35F8">
            <w:pPr>
              <w:rPr>
                <w:rFonts w:ascii="Arial" w:hAnsi="Arial" w:cs="Arial"/>
                <w:sz w:val="20"/>
                <w:szCs w:val="20"/>
              </w:rPr>
            </w:pPr>
            <w:proofErr w:type="spellStart"/>
            <w:r>
              <w:rPr>
                <w:rFonts w:ascii="Arial" w:hAnsi="Arial" w:cs="Arial"/>
                <w:sz w:val="20"/>
                <w:szCs w:val="20"/>
              </w:rPr>
              <w:t>Microfonist</w:t>
            </w:r>
            <w:proofErr w:type="spellEnd"/>
          </w:p>
        </w:tc>
        <w:tc>
          <w:tcPr>
            <w:tcW w:w="1042" w:type="dxa"/>
          </w:tcPr>
          <w:p w:rsidR="000E71B0" w:rsidRDefault="00251179" w:rsidP="00D836F1">
            <w:pPr>
              <w:rPr>
                <w:rFonts w:ascii="Arial" w:hAnsi="Arial" w:cs="Arial"/>
                <w:sz w:val="20"/>
                <w:szCs w:val="20"/>
              </w:rPr>
            </w:pPr>
            <w:r>
              <w:rPr>
                <w:rFonts w:ascii="Arial" w:hAnsi="Arial" w:cs="Arial"/>
                <w:sz w:val="20"/>
                <w:szCs w:val="20"/>
              </w:rPr>
              <w:t>1</w:t>
            </w:r>
          </w:p>
        </w:tc>
        <w:tc>
          <w:tcPr>
            <w:tcW w:w="4904" w:type="dxa"/>
          </w:tcPr>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Heet deelnemers welkom</w:t>
            </w:r>
          </w:p>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Geeft aan dat teammappen kunnen worden opgehaald bij wedstrijdsecretariaat</w:t>
            </w:r>
          </w:p>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Geeft aan wanneer en waar teambegeleiders plaatsvindt</w:t>
            </w:r>
          </w:p>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Draait muziek, in elk geval tijdens warming-up</w:t>
            </w:r>
          </w:p>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Geeft aan wanneer pupillen zich waar verzamelen voor estafette</w:t>
            </w:r>
          </w:p>
          <w:p w:rsidR="004635A6" w:rsidRDefault="004635A6" w:rsidP="00251179">
            <w:pPr>
              <w:pStyle w:val="Lijstalinea"/>
              <w:numPr>
                <w:ilvl w:val="0"/>
                <w:numId w:val="2"/>
              </w:numPr>
              <w:rPr>
                <w:rFonts w:ascii="Arial" w:hAnsi="Arial" w:cs="Arial"/>
                <w:sz w:val="20"/>
                <w:szCs w:val="20"/>
              </w:rPr>
            </w:pPr>
            <w:r>
              <w:rPr>
                <w:rFonts w:ascii="Arial" w:hAnsi="Arial" w:cs="Arial"/>
                <w:sz w:val="20"/>
                <w:szCs w:val="20"/>
              </w:rPr>
              <w:t>Assisteert bij instructie estafette i.o.m. regisseur</w:t>
            </w:r>
          </w:p>
          <w:p w:rsidR="004635A6" w:rsidRPr="004635A6" w:rsidRDefault="00251179" w:rsidP="004635A6">
            <w:pPr>
              <w:pStyle w:val="Lijstalinea"/>
              <w:numPr>
                <w:ilvl w:val="0"/>
                <w:numId w:val="2"/>
              </w:numPr>
              <w:rPr>
                <w:rFonts w:ascii="Arial" w:hAnsi="Arial" w:cs="Arial"/>
                <w:sz w:val="20"/>
                <w:szCs w:val="20"/>
              </w:rPr>
            </w:pPr>
            <w:r>
              <w:rPr>
                <w:rFonts w:ascii="Arial" w:hAnsi="Arial" w:cs="Arial"/>
                <w:sz w:val="20"/>
                <w:szCs w:val="20"/>
              </w:rPr>
              <w:t>Geeft toetersignalen</w:t>
            </w:r>
            <w:r w:rsidR="004635A6">
              <w:rPr>
                <w:rFonts w:ascii="Arial" w:hAnsi="Arial" w:cs="Arial"/>
                <w:sz w:val="20"/>
                <w:szCs w:val="20"/>
              </w:rPr>
              <w:t>: 2 voor einde ronde en 1 voor begin ronde</w:t>
            </w:r>
            <w:r>
              <w:rPr>
                <w:rFonts w:ascii="Arial" w:hAnsi="Arial" w:cs="Arial"/>
                <w:sz w:val="20"/>
                <w:szCs w:val="20"/>
              </w:rPr>
              <w:t xml:space="preserve"> (evt. aanpassingen lengte van rondes i.o.m. regisseur)</w:t>
            </w:r>
          </w:p>
        </w:tc>
      </w:tr>
      <w:tr w:rsidR="000E71B0" w:rsidTr="00251179">
        <w:tc>
          <w:tcPr>
            <w:tcW w:w="4736" w:type="dxa"/>
          </w:tcPr>
          <w:p w:rsidR="000E71B0" w:rsidRDefault="00251179" w:rsidP="00C12C2A">
            <w:pPr>
              <w:rPr>
                <w:rFonts w:ascii="Arial" w:hAnsi="Arial" w:cs="Arial"/>
                <w:sz w:val="20"/>
                <w:szCs w:val="20"/>
              </w:rPr>
            </w:pPr>
            <w:r>
              <w:rPr>
                <w:rFonts w:ascii="Arial" w:hAnsi="Arial" w:cs="Arial"/>
                <w:sz w:val="20"/>
                <w:szCs w:val="20"/>
              </w:rPr>
              <w:t>Wedstrijdsecretariaat</w:t>
            </w:r>
          </w:p>
        </w:tc>
        <w:tc>
          <w:tcPr>
            <w:tcW w:w="1042" w:type="dxa"/>
          </w:tcPr>
          <w:p w:rsidR="000E71B0" w:rsidRDefault="00251179" w:rsidP="00D836F1">
            <w:pPr>
              <w:rPr>
                <w:rFonts w:ascii="Arial" w:hAnsi="Arial" w:cs="Arial"/>
                <w:sz w:val="20"/>
                <w:szCs w:val="20"/>
              </w:rPr>
            </w:pPr>
            <w:r>
              <w:rPr>
                <w:rFonts w:ascii="Arial" w:hAnsi="Arial" w:cs="Arial"/>
                <w:sz w:val="20"/>
                <w:szCs w:val="20"/>
              </w:rPr>
              <w:t>2</w:t>
            </w:r>
          </w:p>
        </w:tc>
        <w:tc>
          <w:tcPr>
            <w:tcW w:w="4904" w:type="dxa"/>
          </w:tcPr>
          <w:p w:rsidR="000E7A44" w:rsidRDefault="000E7A44" w:rsidP="00251179">
            <w:pPr>
              <w:pStyle w:val="Lijstalinea"/>
              <w:numPr>
                <w:ilvl w:val="0"/>
                <w:numId w:val="2"/>
              </w:numPr>
              <w:rPr>
                <w:rFonts w:ascii="Arial" w:hAnsi="Arial" w:cs="Arial"/>
                <w:sz w:val="20"/>
                <w:szCs w:val="20"/>
              </w:rPr>
            </w:pPr>
            <w:r>
              <w:rPr>
                <w:rFonts w:ascii="Arial" w:hAnsi="Arial" w:cs="Arial"/>
                <w:sz w:val="20"/>
                <w:szCs w:val="20"/>
              </w:rPr>
              <w:t>Uitdelen teammappen (met scoreformulieren, startnummers</w:t>
            </w:r>
            <w:r w:rsidR="00515052">
              <w:rPr>
                <w:rFonts w:ascii="Arial" w:hAnsi="Arial" w:cs="Arial"/>
                <w:sz w:val="20"/>
                <w:szCs w:val="20"/>
              </w:rPr>
              <w:t xml:space="preserve"> met teamkleur</w:t>
            </w:r>
            <w:r>
              <w:rPr>
                <w:rFonts w:ascii="Arial" w:hAnsi="Arial" w:cs="Arial"/>
                <w:sz w:val="20"/>
                <w:szCs w:val="20"/>
              </w:rPr>
              <w:t>, potlood en chronoloog) aan teambegeleiders</w:t>
            </w:r>
          </w:p>
          <w:p w:rsidR="000E71B0" w:rsidRDefault="000E7A44" w:rsidP="00251179">
            <w:pPr>
              <w:pStyle w:val="Lijstalinea"/>
              <w:numPr>
                <w:ilvl w:val="0"/>
                <w:numId w:val="2"/>
              </w:numPr>
              <w:rPr>
                <w:rFonts w:ascii="Arial" w:hAnsi="Arial" w:cs="Arial"/>
                <w:sz w:val="20"/>
                <w:szCs w:val="20"/>
              </w:rPr>
            </w:pPr>
            <w:r>
              <w:rPr>
                <w:rFonts w:ascii="Arial" w:hAnsi="Arial" w:cs="Arial"/>
                <w:sz w:val="20"/>
                <w:szCs w:val="20"/>
              </w:rPr>
              <w:t>Mutaties doorvoeren</w:t>
            </w:r>
          </w:p>
          <w:p w:rsidR="00E33986" w:rsidRDefault="00515052" w:rsidP="00E33986">
            <w:pPr>
              <w:pStyle w:val="Lijstalinea"/>
              <w:numPr>
                <w:ilvl w:val="0"/>
                <w:numId w:val="2"/>
              </w:numPr>
              <w:rPr>
                <w:rFonts w:ascii="Arial" w:hAnsi="Arial" w:cs="Arial"/>
                <w:sz w:val="20"/>
                <w:szCs w:val="20"/>
              </w:rPr>
            </w:pPr>
            <w:r>
              <w:rPr>
                <w:rFonts w:ascii="Arial" w:hAnsi="Arial" w:cs="Arial"/>
                <w:sz w:val="20"/>
                <w:szCs w:val="20"/>
              </w:rPr>
              <w:t xml:space="preserve">Ingevulde scoreformulieren na elke ronde uit </w:t>
            </w:r>
            <w:proofErr w:type="spellStart"/>
            <w:r>
              <w:rPr>
                <w:rFonts w:ascii="Arial" w:hAnsi="Arial" w:cs="Arial"/>
                <w:sz w:val="20"/>
                <w:szCs w:val="20"/>
              </w:rPr>
              <w:t>inleverbus</w:t>
            </w:r>
            <w:proofErr w:type="spellEnd"/>
            <w:r>
              <w:rPr>
                <w:rFonts w:ascii="Arial" w:hAnsi="Arial" w:cs="Arial"/>
                <w:sz w:val="20"/>
                <w:szCs w:val="20"/>
              </w:rPr>
              <w:t xml:space="preserve"> halen en scores invoeren via </w:t>
            </w:r>
            <w:hyperlink r:id="rId7" w:history="1">
              <w:r w:rsidR="00E33986" w:rsidRPr="00383E20">
                <w:rPr>
                  <w:rStyle w:val="Hyperlink"/>
                  <w:rFonts w:ascii="Arial" w:hAnsi="Arial" w:cs="Arial"/>
                  <w:sz w:val="20"/>
                  <w:szCs w:val="20"/>
                </w:rPr>
                <w:t>www.atletiek.nu</w:t>
              </w:r>
            </w:hyperlink>
          </w:p>
          <w:p w:rsidR="00515052" w:rsidRDefault="00515052" w:rsidP="00515052">
            <w:pPr>
              <w:pStyle w:val="Lijstalinea"/>
              <w:numPr>
                <w:ilvl w:val="0"/>
                <w:numId w:val="2"/>
              </w:numPr>
              <w:rPr>
                <w:rFonts w:ascii="Arial" w:hAnsi="Arial" w:cs="Arial"/>
                <w:sz w:val="20"/>
                <w:szCs w:val="20"/>
              </w:rPr>
            </w:pPr>
            <w:r>
              <w:rPr>
                <w:rFonts w:ascii="Arial" w:hAnsi="Arial" w:cs="Arial"/>
                <w:sz w:val="20"/>
                <w:szCs w:val="20"/>
              </w:rPr>
              <w:t>Na laa</w:t>
            </w:r>
            <w:r w:rsidR="008E4B43">
              <w:rPr>
                <w:rFonts w:ascii="Arial" w:hAnsi="Arial" w:cs="Arial"/>
                <w:sz w:val="20"/>
                <w:szCs w:val="20"/>
              </w:rPr>
              <w:t>t</w:t>
            </w:r>
            <w:r>
              <w:rPr>
                <w:rFonts w:ascii="Arial" w:hAnsi="Arial" w:cs="Arial"/>
                <w:sz w:val="20"/>
                <w:szCs w:val="20"/>
              </w:rPr>
              <w:t>ste onderdeel: z</w:t>
            </w:r>
            <w:r w:rsidRPr="00515052">
              <w:rPr>
                <w:rFonts w:ascii="Arial" w:hAnsi="Arial" w:cs="Arial"/>
                <w:sz w:val="20"/>
                <w:szCs w:val="20"/>
              </w:rPr>
              <w:t>.s.m. resterende scores invullen, klassement</w:t>
            </w:r>
            <w:r>
              <w:rPr>
                <w:rFonts w:ascii="Arial" w:hAnsi="Arial" w:cs="Arial"/>
                <w:sz w:val="20"/>
                <w:szCs w:val="20"/>
              </w:rPr>
              <w:t xml:space="preserve">en </w:t>
            </w:r>
            <w:r w:rsidRPr="00515052">
              <w:rPr>
                <w:rFonts w:ascii="Arial" w:hAnsi="Arial" w:cs="Arial"/>
                <w:sz w:val="20"/>
                <w:szCs w:val="20"/>
              </w:rPr>
              <w:t xml:space="preserve">printen en aan </w:t>
            </w:r>
            <w:r>
              <w:rPr>
                <w:rFonts w:ascii="Arial" w:hAnsi="Arial" w:cs="Arial"/>
                <w:sz w:val="20"/>
                <w:szCs w:val="20"/>
              </w:rPr>
              <w:t xml:space="preserve">regisseur </w:t>
            </w:r>
            <w:r w:rsidRPr="00515052">
              <w:rPr>
                <w:rFonts w:ascii="Arial" w:hAnsi="Arial" w:cs="Arial"/>
                <w:sz w:val="20"/>
                <w:szCs w:val="20"/>
              </w:rPr>
              <w:t>geven</w:t>
            </w:r>
            <w:r>
              <w:rPr>
                <w:rFonts w:ascii="Arial" w:hAnsi="Arial" w:cs="Arial"/>
                <w:sz w:val="20"/>
                <w:szCs w:val="20"/>
              </w:rPr>
              <w:t xml:space="preserve"> voor prijsuitreiking.</w:t>
            </w:r>
          </w:p>
          <w:p w:rsidR="00E018B3" w:rsidRPr="00515052" w:rsidRDefault="00E018B3" w:rsidP="00E018B3">
            <w:pPr>
              <w:pStyle w:val="Lijstalinea"/>
              <w:numPr>
                <w:ilvl w:val="0"/>
                <w:numId w:val="2"/>
              </w:numPr>
              <w:rPr>
                <w:rFonts w:ascii="Arial" w:hAnsi="Arial" w:cs="Arial"/>
                <w:sz w:val="20"/>
                <w:szCs w:val="20"/>
              </w:rPr>
            </w:pPr>
            <w:r>
              <w:rPr>
                <w:rFonts w:ascii="Arial" w:hAnsi="Arial" w:cs="Arial"/>
                <w:sz w:val="20"/>
                <w:szCs w:val="20"/>
              </w:rPr>
              <w:t>Diploma’s meegeven aan verenigingen/teams (indien mogelijk deze printen via atletiek.nu)</w:t>
            </w:r>
          </w:p>
        </w:tc>
      </w:tr>
      <w:tr w:rsidR="00C573A6" w:rsidTr="00251179">
        <w:tc>
          <w:tcPr>
            <w:tcW w:w="4736" w:type="dxa"/>
          </w:tcPr>
          <w:p w:rsidR="00C573A6" w:rsidRDefault="00C573A6" w:rsidP="00C12C2A">
            <w:pPr>
              <w:rPr>
                <w:rFonts w:ascii="Arial" w:hAnsi="Arial" w:cs="Arial"/>
                <w:sz w:val="20"/>
                <w:szCs w:val="20"/>
              </w:rPr>
            </w:pPr>
            <w:r>
              <w:rPr>
                <w:rFonts w:ascii="Arial" w:hAnsi="Arial" w:cs="Arial"/>
                <w:sz w:val="20"/>
                <w:szCs w:val="20"/>
              </w:rPr>
              <w:t>EHBO</w:t>
            </w:r>
          </w:p>
        </w:tc>
        <w:tc>
          <w:tcPr>
            <w:tcW w:w="1042" w:type="dxa"/>
          </w:tcPr>
          <w:p w:rsidR="00C573A6" w:rsidRDefault="00C573A6" w:rsidP="00D836F1">
            <w:pPr>
              <w:rPr>
                <w:rFonts w:ascii="Arial" w:hAnsi="Arial" w:cs="Arial"/>
                <w:sz w:val="20"/>
                <w:szCs w:val="20"/>
              </w:rPr>
            </w:pPr>
            <w:r>
              <w:rPr>
                <w:rFonts w:ascii="Arial" w:hAnsi="Arial" w:cs="Arial"/>
                <w:sz w:val="20"/>
                <w:szCs w:val="20"/>
              </w:rPr>
              <w:t>1</w:t>
            </w:r>
          </w:p>
        </w:tc>
        <w:tc>
          <w:tcPr>
            <w:tcW w:w="4904" w:type="dxa"/>
          </w:tcPr>
          <w:p w:rsidR="00C573A6" w:rsidRPr="00515052" w:rsidRDefault="00C573A6" w:rsidP="00515052">
            <w:pPr>
              <w:rPr>
                <w:rFonts w:ascii="Arial" w:hAnsi="Arial" w:cs="Arial"/>
                <w:sz w:val="20"/>
                <w:szCs w:val="20"/>
              </w:rPr>
            </w:pPr>
          </w:p>
        </w:tc>
      </w:tr>
      <w:tr w:rsidR="00F13951" w:rsidTr="00251179">
        <w:tc>
          <w:tcPr>
            <w:tcW w:w="4736" w:type="dxa"/>
          </w:tcPr>
          <w:p w:rsidR="00F13951" w:rsidRDefault="00F13951" w:rsidP="00C12C2A">
            <w:pPr>
              <w:rPr>
                <w:rFonts w:ascii="Arial" w:hAnsi="Arial" w:cs="Arial"/>
                <w:sz w:val="20"/>
                <w:szCs w:val="20"/>
              </w:rPr>
            </w:pPr>
            <w:r>
              <w:rPr>
                <w:rFonts w:ascii="Arial" w:hAnsi="Arial" w:cs="Arial"/>
                <w:sz w:val="20"/>
                <w:szCs w:val="20"/>
              </w:rPr>
              <w:t xml:space="preserve">Materiaalploeg </w:t>
            </w:r>
          </w:p>
        </w:tc>
        <w:tc>
          <w:tcPr>
            <w:tcW w:w="1042" w:type="dxa"/>
          </w:tcPr>
          <w:p w:rsidR="00F13951" w:rsidRDefault="00F62EB0" w:rsidP="00D836F1">
            <w:pPr>
              <w:rPr>
                <w:rFonts w:ascii="Arial" w:hAnsi="Arial" w:cs="Arial"/>
                <w:sz w:val="20"/>
                <w:szCs w:val="20"/>
              </w:rPr>
            </w:pPr>
            <w:r>
              <w:rPr>
                <w:rFonts w:ascii="Arial" w:hAnsi="Arial" w:cs="Arial"/>
                <w:sz w:val="20"/>
                <w:szCs w:val="20"/>
              </w:rPr>
              <w:t>± 6</w:t>
            </w:r>
          </w:p>
        </w:tc>
        <w:tc>
          <w:tcPr>
            <w:tcW w:w="4904" w:type="dxa"/>
          </w:tcPr>
          <w:p w:rsidR="00AA00AF" w:rsidRPr="00AA00AF" w:rsidRDefault="001766A9" w:rsidP="001766A9">
            <w:pPr>
              <w:pStyle w:val="Lijstalinea"/>
              <w:numPr>
                <w:ilvl w:val="0"/>
                <w:numId w:val="3"/>
              </w:numPr>
              <w:rPr>
                <w:rFonts w:ascii="Arial" w:hAnsi="Arial" w:cs="Arial"/>
                <w:sz w:val="20"/>
                <w:szCs w:val="20"/>
              </w:rPr>
            </w:pPr>
            <w:r>
              <w:rPr>
                <w:rFonts w:ascii="Arial" w:hAnsi="Arial" w:cs="Arial"/>
                <w:sz w:val="20"/>
                <w:szCs w:val="20"/>
              </w:rPr>
              <w:t>Het aa</w:t>
            </w:r>
            <w:r w:rsidR="00143567">
              <w:rPr>
                <w:rFonts w:ascii="Arial" w:hAnsi="Arial" w:cs="Arial"/>
                <w:sz w:val="20"/>
                <w:szCs w:val="20"/>
              </w:rPr>
              <w:t>ntal afhankelijk van ervaring,</w:t>
            </w:r>
            <w:r w:rsidR="00F62EB0">
              <w:rPr>
                <w:rFonts w:ascii="Arial" w:hAnsi="Arial" w:cs="Arial"/>
                <w:sz w:val="20"/>
                <w:szCs w:val="20"/>
              </w:rPr>
              <w:t xml:space="preserve"> voorbereiding en tijdstip waarop wordt gestart met opbouwen</w:t>
            </w:r>
            <w:r>
              <w:rPr>
                <w:rFonts w:ascii="Arial" w:hAnsi="Arial" w:cs="Arial"/>
                <w:sz w:val="20"/>
                <w:szCs w:val="20"/>
              </w:rPr>
              <w:t>.</w:t>
            </w:r>
          </w:p>
        </w:tc>
      </w:tr>
      <w:tr w:rsidR="00461CC3" w:rsidTr="00251179">
        <w:tc>
          <w:tcPr>
            <w:tcW w:w="4736" w:type="dxa"/>
          </w:tcPr>
          <w:p w:rsidR="00461CC3" w:rsidRDefault="00461CC3" w:rsidP="00C12C2A">
            <w:pPr>
              <w:rPr>
                <w:rFonts w:ascii="Arial" w:hAnsi="Arial" w:cs="Arial"/>
                <w:sz w:val="20"/>
                <w:szCs w:val="20"/>
              </w:rPr>
            </w:pPr>
            <w:r>
              <w:rPr>
                <w:rFonts w:ascii="Arial" w:hAnsi="Arial" w:cs="Arial"/>
                <w:sz w:val="20"/>
                <w:szCs w:val="20"/>
              </w:rPr>
              <w:t xml:space="preserve">Catering </w:t>
            </w:r>
          </w:p>
        </w:tc>
        <w:tc>
          <w:tcPr>
            <w:tcW w:w="1042" w:type="dxa"/>
          </w:tcPr>
          <w:p w:rsidR="00461CC3" w:rsidRDefault="00461CC3" w:rsidP="00D836F1">
            <w:pPr>
              <w:rPr>
                <w:rFonts w:ascii="Arial" w:hAnsi="Arial" w:cs="Arial"/>
                <w:sz w:val="20"/>
                <w:szCs w:val="20"/>
              </w:rPr>
            </w:pPr>
            <w:r>
              <w:rPr>
                <w:rFonts w:ascii="Arial" w:hAnsi="Arial" w:cs="Arial"/>
                <w:sz w:val="20"/>
                <w:szCs w:val="20"/>
              </w:rPr>
              <w:t>…</w:t>
            </w:r>
          </w:p>
        </w:tc>
        <w:tc>
          <w:tcPr>
            <w:tcW w:w="4904" w:type="dxa"/>
          </w:tcPr>
          <w:p w:rsidR="00461CC3" w:rsidRDefault="00461CC3" w:rsidP="001766A9">
            <w:pPr>
              <w:pStyle w:val="Lijstalinea"/>
              <w:numPr>
                <w:ilvl w:val="0"/>
                <w:numId w:val="3"/>
              </w:numPr>
              <w:rPr>
                <w:rFonts w:ascii="Arial" w:hAnsi="Arial" w:cs="Arial"/>
                <w:sz w:val="20"/>
                <w:szCs w:val="20"/>
              </w:rPr>
            </w:pPr>
          </w:p>
        </w:tc>
      </w:tr>
    </w:tbl>
    <w:p w:rsidR="00D836F1" w:rsidRDefault="00D836F1">
      <w:pPr>
        <w:rPr>
          <w:rFonts w:ascii="Arial" w:hAnsi="Arial" w:cs="Arial"/>
          <w:sz w:val="20"/>
          <w:szCs w:val="20"/>
        </w:rPr>
      </w:pPr>
    </w:p>
    <w:tbl>
      <w:tblPr>
        <w:tblStyle w:val="Tabelraster"/>
        <w:tblW w:w="0" w:type="auto"/>
        <w:tblLook w:val="04A0" w:firstRow="1" w:lastRow="0" w:firstColumn="1" w:lastColumn="0" w:noHBand="0" w:noVBand="1"/>
      </w:tblPr>
      <w:tblGrid>
        <w:gridCol w:w="4736"/>
        <w:gridCol w:w="1042"/>
        <w:gridCol w:w="4904"/>
      </w:tblGrid>
      <w:tr w:rsidR="00251179" w:rsidRPr="00D836F1" w:rsidTr="005A62C2">
        <w:tc>
          <w:tcPr>
            <w:tcW w:w="4736" w:type="dxa"/>
            <w:shd w:val="clear" w:color="auto" w:fill="D9D9D9" w:themeFill="background1" w:themeFillShade="D9"/>
          </w:tcPr>
          <w:p w:rsidR="00251179" w:rsidRPr="00D836F1" w:rsidRDefault="00251179" w:rsidP="005A62C2">
            <w:pPr>
              <w:rPr>
                <w:rFonts w:ascii="Arial" w:hAnsi="Arial" w:cs="Arial"/>
                <w:b/>
                <w:sz w:val="20"/>
                <w:szCs w:val="20"/>
              </w:rPr>
            </w:pPr>
            <w:proofErr w:type="spellStart"/>
            <w:r>
              <w:rPr>
                <w:rFonts w:ascii="Arial" w:hAnsi="Arial" w:cs="Arial"/>
                <w:b/>
                <w:sz w:val="20"/>
                <w:szCs w:val="20"/>
              </w:rPr>
              <w:lastRenderedPageBreak/>
              <w:t>Hoofdjuyleden</w:t>
            </w:r>
            <w:proofErr w:type="spellEnd"/>
          </w:p>
        </w:tc>
        <w:tc>
          <w:tcPr>
            <w:tcW w:w="1042" w:type="dxa"/>
            <w:shd w:val="clear" w:color="auto" w:fill="D9D9D9" w:themeFill="background1" w:themeFillShade="D9"/>
          </w:tcPr>
          <w:p w:rsidR="00251179" w:rsidRPr="00D836F1" w:rsidRDefault="00251179" w:rsidP="005A62C2">
            <w:pPr>
              <w:rPr>
                <w:rFonts w:ascii="Arial" w:hAnsi="Arial" w:cs="Arial"/>
                <w:b/>
                <w:sz w:val="20"/>
                <w:szCs w:val="20"/>
              </w:rPr>
            </w:pPr>
            <w:r>
              <w:rPr>
                <w:rFonts w:ascii="Arial" w:hAnsi="Arial" w:cs="Arial"/>
                <w:b/>
                <w:sz w:val="20"/>
                <w:szCs w:val="20"/>
              </w:rPr>
              <w:t>Aantal</w:t>
            </w:r>
          </w:p>
        </w:tc>
        <w:tc>
          <w:tcPr>
            <w:tcW w:w="4904" w:type="dxa"/>
            <w:shd w:val="clear" w:color="auto" w:fill="D9D9D9" w:themeFill="background1" w:themeFillShade="D9"/>
          </w:tcPr>
          <w:p w:rsidR="00251179" w:rsidRPr="00D836F1" w:rsidRDefault="00251179" w:rsidP="005A62C2">
            <w:pPr>
              <w:rPr>
                <w:rFonts w:ascii="Arial" w:hAnsi="Arial" w:cs="Arial"/>
                <w:b/>
                <w:sz w:val="20"/>
                <w:szCs w:val="20"/>
              </w:rPr>
            </w:pPr>
            <w:r>
              <w:rPr>
                <w:rFonts w:ascii="Arial" w:hAnsi="Arial" w:cs="Arial"/>
                <w:b/>
                <w:sz w:val="20"/>
                <w:szCs w:val="20"/>
              </w:rPr>
              <w:t>Opmerking</w:t>
            </w: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Hoofdjurylid hordelopen starter</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Hoofdjurylid hordelopen jury aankomst</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Hoofdjurylid sprint starter</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Hoofdjurylid hordelopen jury aankomst</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Vortexwerpen</w:t>
            </w:r>
          </w:p>
        </w:tc>
        <w:tc>
          <w:tcPr>
            <w:tcW w:w="1042" w:type="dxa"/>
          </w:tcPr>
          <w:p w:rsidR="00251179" w:rsidRDefault="00251179" w:rsidP="00251179">
            <w:pPr>
              <w:rPr>
                <w:rFonts w:ascii="Arial" w:hAnsi="Arial" w:cs="Arial"/>
                <w:sz w:val="20"/>
                <w:szCs w:val="20"/>
              </w:rPr>
            </w:pPr>
            <w:r>
              <w:rPr>
                <w:rFonts w:ascii="Arial" w:hAnsi="Arial" w:cs="Arial"/>
                <w:sz w:val="20"/>
                <w:szCs w:val="20"/>
              </w:rPr>
              <w:t>1, liefst 2</w:t>
            </w:r>
          </w:p>
        </w:tc>
        <w:tc>
          <w:tcPr>
            <w:tcW w:w="4904" w:type="dxa"/>
          </w:tcPr>
          <w:p w:rsidR="00251179" w:rsidRPr="00251179" w:rsidRDefault="005541D4" w:rsidP="005541D4">
            <w:pPr>
              <w:pStyle w:val="Lijstalinea"/>
              <w:numPr>
                <w:ilvl w:val="0"/>
                <w:numId w:val="2"/>
              </w:numPr>
              <w:rPr>
                <w:rFonts w:ascii="Arial" w:hAnsi="Arial" w:cs="Arial"/>
                <w:sz w:val="20"/>
                <w:szCs w:val="20"/>
              </w:rPr>
            </w:pPr>
            <w:r>
              <w:rPr>
                <w:rFonts w:ascii="Arial" w:hAnsi="Arial" w:cs="Arial"/>
                <w:sz w:val="20"/>
                <w:szCs w:val="20"/>
              </w:rPr>
              <w:t>2 hoofdjuryleden is aan te raden, omdat bij elke staan 2 teams staan.</w:t>
            </w:r>
          </w:p>
        </w:tc>
      </w:tr>
      <w:tr w:rsidR="00251179" w:rsidTr="005A62C2">
        <w:tc>
          <w:tcPr>
            <w:tcW w:w="4736" w:type="dxa"/>
          </w:tcPr>
          <w:p w:rsidR="00251179" w:rsidRDefault="00251179" w:rsidP="00251179">
            <w:pPr>
              <w:rPr>
                <w:rFonts w:ascii="Arial" w:hAnsi="Arial" w:cs="Arial"/>
                <w:sz w:val="20"/>
                <w:szCs w:val="20"/>
              </w:rPr>
            </w:pPr>
            <w:proofErr w:type="spellStart"/>
            <w:r>
              <w:rPr>
                <w:rFonts w:ascii="Arial" w:hAnsi="Arial" w:cs="Arial"/>
                <w:sz w:val="20"/>
                <w:szCs w:val="20"/>
              </w:rPr>
              <w:t>Hurkhoogspringen</w:t>
            </w:r>
            <w:proofErr w:type="spellEnd"/>
            <w:r>
              <w:rPr>
                <w:rFonts w:ascii="Arial" w:hAnsi="Arial" w:cs="Arial"/>
                <w:sz w:val="20"/>
                <w:szCs w:val="20"/>
              </w:rPr>
              <w:t xml:space="preserve"> / verspringen</w:t>
            </w:r>
          </w:p>
        </w:tc>
        <w:tc>
          <w:tcPr>
            <w:tcW w:w="1042" w:type="dxa"/>
          </w:tcPr>
          <w:p w:rsidR="00251179" w:rsidRDefault="00251179" w:rsidP="00251179">
            <w:pPr>
              <w:rPr>
                <w:rFonts w:ascii="Arial" w:hAnsi="Arial" w:cs="Arial"/>
                <w:sz w:val="20"/>
                <w:szCs w:val="20"/>
              </w:rPr>
            </w:pPr>
            <w:r>
              <w:rPr>
                <w:rFonts w:ascii="Arial" w:hAnsi="Arial" w:cs="Arial"/>
                <w:sz w:val="20"/>
                <w:szCs w:val="20"/>
              </w:rPr>
              <w:t>1, evt. 2</w:t>
            </w:r>
          </w:p>
        </w:tc>
        <w:tc>
          <w:tcPr>
            <w:tcW w:w="4904" w:type="dxa"/>
          </w:tcPr>
          <w:p w:rsidR="00251179" w:rsidRPr="00251179" w:rsidRDefault="005541D4" w:rsidP="00251179">
            <w:pPr>
              <w:pStyle w:val="Lijstalinea"/>
              <w:numPr>
                <w:ilvl w:val="0"/>
                <w:numId w:val="2"/>
              </w:numPr>
              <w:rPr>
                <w:rFonts w:ascii="Arial" w:hAnsi="Arial" w:cs="Arial"/>
                <w:sz w:val="20"/>
                <w:szCs w:val="20"/>
              </w:rPr>
            </w:pPr>
            <w:r>
              <w:rPr>
                <w:rFonts w:ascii="Arial" w:hAnsi="Arial" w:cs="Arial"/>
                <w:sz w:val="20"/>
                <w:szCs w:val="20"/>
              </w:rPr>
              <w:t>Zeker wanneer zandbakken ver uit elkaar liggen is het aan te raden &gt;1 hoofdjurylid in te zetten</w:t>
            </w:r>
          </w:p>
        </w:tc>
      </w:tr>
      <w:tr w:rsidR="00251179" w:rsidTr="005A62C2">
        <w:tc>
          <w:tcPr>
            <w:tcW w:w="4736" w:type="dxa"/>
          </w:tcPr>
          <w:p w:rsidR="00251179" w:rsidRDefault="00251179" w:rsidP="00251179">
            <w:pPr>
              <w:rPr>
                <w:rFonts w:ascii="Arial" w:hAnsi="Arial" w:cs="Arial"/>
                <w:sz w:val="20"/>
                <w:szCs w:val="20"/>
              </w:rPr>
            </w:pPr>
            <w:proofErr w:type="spellStart"/>
            <w:r>
              <w:rPr>
                <w:rFonts w:ascii="Arial" w:hAnsi="Arial" w:cs="Arial"/>
                <w:sz w:val="20"/>
                <w:szCs w:val="20"/>
              </w:rPr>
              <w:t>Medicienbalstoten</w:t>
            </w:r>
            <w:proofErr w:type="spellEnd"/>
          </w:p>
        </w:tc>
        <w:tc>
          <w:tcPr>
            <w:tcW w:w="1042" w:type="dxa"/>
          </w:tcPr>
          <w:p w:rsidR="00251179" w:rsidRDefault="00251179" w:rsidP="00251179">
            <w:pPr>
              <w:rPr>
                <w:rFonts w:ascii="Arial" w:hAnsi="Arial" w:cs="Arial"/>
                <w:sz w:val="20"/>
                <w:szCs w:val="20"/>
              </w:rPr>
            </w:pPr>
            <w:r>
              <w:rPr>
                <w:rFonts w:ascii="Arial" w:hAnsi="Arial" w:cs="Arial"/>
                <w:sz w:val="20"/>
                <w:szCs w:val="20"/>
              </w:rPr>
              <w:t>1, liefst 2</w:t>
            </w:r>
          </w:p>
        </w:tc>
        <w:tc>
          <w:tcPr>
            <w:tcW w:w="4904" w:type="dxa"/>
          </w:tcPr>
          <w:p w:rsidR="00251179" w:rsidRPr="00251179" w:rsidRDefault="005541D4" w:rsidP="00251179">
            <w:pPr>
              <w:pStyle w:val="Lijstalinea"/>
              <w:numPr>
                <w:ilvl w:val="0"/>
                <w:numId w:val="2"/>
              </w:numPr>
              <w:rPr>
                <w:rFonts w:ascii="Arial" w:hAnsi="Arial" w:cs="Arial"/>
                <w:sz w:val="20"/>
                <w:szCs w:val="20"/>
              </w:rPr>
            </w:pPr>
            <w:r>
              <w:rPr>
                <w:rFonts w:ascii="Arial" w:hAnsi="Arial" w:cs="Arial"/>
                <w:sz w:val="20"/>
                <w:szCs w:val="20"/>
              </w:rPr>
              <w:t>2 hoofdjuryleden is aan te raden, omdat bij elke staan 2 teams staan.</w:t>
            </w: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Kogelstoten</w:t>
            </w:r>
          </w:p>
        </w:tc>
        <w:tc>
          <w:tcPr>
            <w:tcW w:w="1042" w:type="dxa"/>
          </w:tcPr>
          <w:p w:rsidR="00251179" w:rsidRDefault="00251179" w:rsidP="00251179">
            <w:pPr>
              <w:rPr>
                <w:rFonts w:ascii="Arial" w:hAnsi="Arial" w:cs="Arial"/>
                <w:sz w:val="20"/>
                <w:szCs w:val="20"/>
              </w:rPr>
            </w:pPr>
            <w:r>
              <w:rPr>
                <w:rFonts w:ascii="Arial" w:hAnsi="Arial" w:cs="Arial"/>
                <w:sz w:val="20"/>
                <w:szCs w:val="20"/>
              </w:rPr>
              <w:t>1, evt. 2</w:t>
            </w:r>
          </w:p>
        </w:tc>
        <w:tc>
          <w:tcPr>
            <w:tcW w:w="4904" w:type="dxa"/>
          </w:tcPr>
          <w:p w:rsidR="00251179" w:rsidRPr="00251179" w:rsidRDefault="005541D4" w:rsidP="005541D4">
            <w:pPr>
              <w:pStyle w:val="Lijstalinea"/>
              <w:numPr>
                <w:ilvl w:val="0"/>
                <w:numId w:val="2"/>
              </w:numPr>
              <w:rPr>
                <w:rFonts w:ascii="Arial" w:hAnsi="Arial" w:cs="Arial"/>
                <w:sz w:val="20"/>
                <w:szCs w:val="20"/>
              </w:rPr>
            </w:pPr>
            <w:r>
              <w:rPr>
                <w:rFonts w:ascii="Arial" w:hAnsi="Arial" w:cs="Arial"/>
                <w:sz w:val="20"/>
                <w:szCs w:val="20"/>
              </w:rPr>
              <w:t>Wanneer de 2 kogelstootplaatsen ver van elkaar liggen is het vanwege de veiligheid noodzakelijk 2 hoofdjuryleden in te zetten</w:t>
            </w: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Hoogspringen (blauw/rood)</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251179" w:rsidTr="005A62C2">
        <w:tc>
          <w:tcPr>
            <w:tcW w:w="4736" w:type="dxa"/>
          </w:tcPr>
          <w:p w:rsidR="00251179" w:rsidRDefault="00251179" w:rsidP="00251179">
            <w:pPr>
              <w:rPr>
                <w:rFonts w:ascii="Arial" w:hAnsi="Arial" w:cs="Arial"/>
                <w:sz w:val="20"/>
                <w:szCs w:val="20"/>
              </w:rPr>
            </w:pPr>
            <w:r>
              <w:rPr>
                <w:rFonts w:ascii="Arial" w:hAnsi="Arial" w:cs="Arial"/>
                <w:sz w:val="20"/>
                <w:szCs w:val="20"/>
              </w:rPr>
              <w:t>Hoogspringen (groen/geel)</w:t>
            </w:r>
          </w:p>
        </w:tc>
        <w:tc>
          <w:tcPr>
            <w:tcW w:w="1042" w:type="dxa"/>
          </w:tcPr>
          <w:p w:rsidR="00251179" w:rsidRDefault="00251179" w:rsidP="00251179">
            <w:pPr>
              <w:rPr>
                <w:rFonts w:ascii="Arial" w:hAnsi="Arial" w:cs="Arial"/>
                <w:sz w:val="20"/>
                <w:szCs w:val="20"/>
              </w:rPr>
            </w:pPr>
            <w:r>
              <w:rPr>
                <w:rFonts w:ascii="Arial" w:hAnsi="Arial" w:cs="Arial"/>
                <w:sz w:val="20"/>
                <w:szCs w:val="20"/>
              </w:rPr>
              <w:t>1</w:t>
            </w:r>
          </w:p>
        </w:tc>
        <w:tc>
          <w:tcPr>
            <w:tcW w:w="4904" w:type="dxa"/>
          </w:tcPr>
          <w:p w:rsidR="00251179" w:rsidRPr="00251179" w:rsidRDefault="00251179" w:rsidP="00251179">
            <w:pPr>
              <w:pStyle w:val="Lijstalinea"/>
              <w:numPr>
                <w:ilvl w:val="0"/>
                <w:numId w:val="2"/>
              </w:numPr>
              <w:rPr>
                <w:rFonts w:ascii="Arial" w:hAnsi="Arial" w:cs="Arial"/>
                <w:sz w:val="20"/>
                <w:szCs w:val="20"/>
              </w:rPr>
            </w:pPr>
          </w:p>
        </w:tc>
      </w:tr>
      <w:tr w:rsidR="00461CC3" w:rsidTr="005A62C2">
        <w:tc>
          <w:tcPr>
            <w:tcW w:w="4736" w:type="dxa"/>
          </w:tcPr>
          <w:p w:rsidR="00461CC3" w:rsidRDefault="00461CC3" w:rsidP="00251179">
            <w:pPr>
              <w:rPr>
                <w:rFonts w:ascii="Arial" w:hAnsi="Arial" w:cs="Arial"/>
                <w:sz w:val="20"/>
                <w:szCs w:val="20"/>
              </w:rPr>
            </w:pPr>
            <w:r>
              <w:rPr>
                <w:rFonts w:ascii="Arial" w:hAnsi="Arial" w:cs="Arial"/>
                <w:sz w:val="20"/>
                <w:szCs w:val="20"/>
              </w:rPr>
              <w:t>Reserve hoofdjury</w:t>
            </w:r>
          </w:p>
        </w:tc>
        <w:tc>
          <w:tcPr>
            <w:tcW w:w="1042" w:type="dxa"/>
          </w:tcPr>
          <w:p w:rsidR="00461CC3" w:rsidRDefault="00461CC3" w:rsidP="00251179">
            <w:pPr>
              <w:rPr>
                <w:rFonts w:ascii="Arial" w:hAnsi="Arial" w:cs="Arial"/>
                <w:sz w:val="20"/>
                <w:szCs w:val="20"/>
              </w:rPr>
            </w:pPr>
            <w:r>
              <w:rPr>
                <w:rFonts w:ascii="Arial" w:hAnsi="Arial" w:cs="Arial"/>
                <w:sz w:val="20"/>
                <w:szCs w:val="20"/>
              </w:rPr>
              <w:t>1</w:t>
            </w:r>
          </w:p>
        </w:tc>
        <w:tc>
          <w:tcPr>
            <w:tcW w:w="4904" w:type="dxa"/>
          </w:tcPr>
          <w:p w:rsidR="00461CC3" w:rsidRPr="00251179" w:rsidRDefault="00461CC3" w:rsidP="00461CC3">
            <w:pPr>
              <w:pStyle w:val="Lijstalinea"/>
              <w:numPr>
                <w:ilvl w:val="0"/>
                <w:numId w:val="2"/>
              </w:numPr>
              <w:rPr>
                <w:rFonts w:ascii="Arial" w:hAnsi="Arial" w:cs="Arial"/>
                <w:sz w:val="20"/>
                <w:szCs w:val="20"/>
              </w:rPr>
            </w:pPr>
            <w:r>
              <w:rPr>
                <w:rFonts w:ascii="Arial" w:hAnsi="Arial" w:cs="Arial"/>
                <w:sz w:val="20"/>
                <w:szCs w:val="20"/>
              </w:rPr>
              <w:t>Het is aan te raden iemand achter de hand te hebben.</w:t>
            </w:r>
          </w:p>
        </w:tc>
      </w:tr>
    </w:tbl>
    <w:p w:rsidR="002E2B39" w:rsidRDefault="002E2B39">
      <w:pPr>
        <w:rPr>
          <w:rFonts w:ascii="Arial" w:hAnsi="Arial" w:cs="Arial"/>
          <w:b/>
          <w:sz w:val="20"/>
          <w:szCs w:val="20"/>
        </w:rPr>
      </w:pPr>
    </w:p>
    <w:p w:rsidR="00251179" w:rsidRDefault="00AA00AF">
      <w:pPr>
        <w:rPr>
          <w:rFonts w:ascii="Arial" w:hAnsi="Arial" w:cs="Arial"/>
          <w:b/>
          <w:sz w:val="20"/>
          <w:szCs w:val="20"/>
        </w:rPr>
      </w:pPr>
      <w:r w:rsidRPr="00C52D6B">
        <w:rPr>
          <w:rFonts w:ascii="Arial" w:hAnsi="Arial" w:cs="Arial"/>
          <w:b/>
          <w:sz w:val="20"/>
          <w:szCs w:val="20"/>
        </w:rPr>
        <w:t xml:space="preserve">Taken </w:t>
      </w:r>
      <w:proofErr w:type="spellStart"/>
      <w:r w:rsidRPr="00C52D6B">
        <w:rPr>
          <w:rFonts w:ascii="Arial" w:hAnsi="Arial" w:cs="Arial"/>
          <w:b/>
          <w:sz w:val="20"/>
          <w:szCs w:val="20"/>
        </w:rPr>
        <w:t>hoofdjuyleden</w:t>
      </w:r>
      <w:proofErr w:type="spellEnd"/>
      <w:r w:rsidR="00C52D6B" w:rsidRPr="00C52D6B">
        <w:rPr>
          <w:rFonts w:ascii="Arial" w:hAnsi="Arial" w:cs="Arial"/>
          <w:b/>
          <w:sz w:val="20"/>
          <w:szCs w:val="20"/>
        </w:rPr>
        <w:t>:</w:t>
      </w:r>
    </w:p>
    <w:p w:rsidR="00C52D6B" w:rsidRDefault="00C52D6B" w:rsidP="005A62C2">
      <w:pPr>
        <w:pStyle w:val="Lijstalinea"/>
        <w:numPr>
          <w:ilvl w:val="0"/>
          <w:numId w:val="2"/>
        </w:numPr>
        <w:jc w:val="both"/>
        <w:rPr>
          <w:rFonts w:ascii="Arial" w:hAnsi="Arial" w:cs="Arial"/>
          <w:sz w:val="20"/>
          <w:szCs w:val="20"/>
        </w:rPr>
      </w:pPr>
      <w:r>
        <w:rPr>
          <w:rFonts w:ascii="Arial" w:hAnsi="Arial" w:cs="Arial"/>
          <w:sz w:val="20"/>
          <w:szCs w:val="20"/>
        </w:rPr>
        <w:t>De specifieke taak van het hoofdjurylid staat beschreven op de instructiekaart.</w:t>
      </w:r>
    </w:p>
    <w:p w:rsidR="00AE082F" w:rsidRDefault="00AE082F" w:rsidP="005A62C2">
      <w:pPr>
        <w:pStyle w:val="Lijstalinea"/>
        <w:numPr>
          <w:ilvl w:val="0"/>
          <w:numId w:val="2"/>
        </w:numPr>
        <w:jc w:val="both"/>
        <w:rPr>
          <w:rFonts w:ascii="Arial" w:hAnsi="Arial" w:cs="Arial"/>
          <w:sz w:val="20"/>
          <w:szCs w:val="20"/>
        </w:rPr>
      </w:pPr>
      <w:r>
        <w:rPr>
          <w:rFonts w:ascii="Arial" w:hAnsi="Arial" w:cs="Arial"/>
          <w:sz w:val="20"/>
          <w:szCs w:val="20"/>
        </w:rPr>
        <w:t xml:space="preserve">Op het chronoloog is </w:t>
      </w:r>
      <w:bookmarkStart w:id="0" w:name="_GoBack"/>
      <w:bookmarkEnd w:id="0"/>
      <w:r>
        <w:rPr>
          <w:rFonts w:ascii="Arial" w:hAnsi="Arial" w:cs="Arial"/>
          <w:sz w:val="20"/>
          <w:szCs w:val="20"/>
        </w:rPr>
        <w:t>te zien in welke rondes het betreffende onderdeel plaatsvindt.</w:t>
      </w:r>
    </w:p>
    <w:p w:rsidR="00366D25" w:rsidRPr="00366D25" w:rsidRDefault="00366D25" w:rsidP="005A62C2">
      <w:pPr>
        <w:pStyle w:val="Lijstalinea1"/>
        <w:numPr>
          <w:ilvl w:val="0"/>
          <w:numId w:val="2"/>
        </w:numPr>
        <w:jc w:val="both"/>
      </w:pPr>
      <w:r>
        <w:t>Voor aanvang van de wedstrijd krijgen de hoofdjuryleden en hesje en een (geplastificeerde) instructiekaart, waarna zij hun eigen beweegsituatie controleren. Vervolgens zijn zij aanwezig bij de vergadering voor teambegeleiders. Aansluitend nemen ze op laatste moment eigen klein materiaal mee naar hun onderdeel (werpmateriaal, stopwatches e.d.).</w:t>
      </w:r>
    </w:p>
    <w:p w:rsidR="00C52D6B" w:rsidRDefault="00C52D6B" w:rsidP="005A62C2">
      <w:pPr>
        <w:pStyle w:val="Lijstalinea"/>
        <w:numPr>
          <w:ilvl w:val="0"/>
          <w:numId w:val="2"/>
        </w:numPr>
        <w:jc w:val="both"/>
        <w:rPr>
          <w:rFonts w:ascii="Arial" w:hAnsi="Arial" w:cs="Arial"/>
          <w:sz w:val="20"/>
          <w:szCs w:val="20"/>
        </w:rPr>
      </w:pPr>
      <w:r>
        <w:rPr>
          <w:rFonts w:ascii="Arial" w:hAnsi="Arial" w:cs="Arial"/>
          <w:sz w:val="20"/>
          <w:szCs w:val="20"/>
        </w:rPr>
        <w:t>Zie er op toe dat aan het einde van elke ronde scoreformulieren worden ingeleverd in de inleverbak.</w:t>
      </w:r>
    </w:p>
    <w:p w:rsidR="001766A9" w:rsidRPr="001766A9" w:rsidRDefault="00C52D6B" w:rsidP="005A62C2">
      <w:pPr>
        <w:pStyle w:val="Lijstalinea"/>
        <w:numPr>
          <w:ilvl w:val="0"/>
          <w:numId w:val="2"/>
        </w:numPr>
        <w:jc w:val="both"/>
        <w:rPr>
          <w:rFonts w:ascii="Arial" w:hAnsi="Arial" w:cs="Arial"/>
          <w:sz w:val="20"/>
          <w:szCs w:val="20"/>
        </w:rPr>
      </w:pPr>
      <w:r>
        <w:rPr>
          <w:rFonts w:ascii="Arial" w:hAnsi="Arial" w:cs="Arial"/>
          <w:sz w:val="20"/>
          <w:szCs w:val="20"/>
        </w:rPr>
        <w:t>Spikes mogen alleen niet bij de estafette en meters maken worden gebruikt (i.v.m. veiligheid).</w:t>
      </w:r>
    </w:p>
    <w:p w:rsidR="005A62C2" w:rsidRDefault="00C52D6B" w:rsidP="005A62C2">
      <w:pPr>
        <w:pStyle w:val="Lijstalinea"/>
        <w:numPr>
          <w:ilvl w:val="0"/>
          <w:numId w:val="2"/>
        </w:numPr>
        <w:jc w:val="both"/>
        <w:rPr>
          <w:rFonts w:ascii="Arial" w:hAnsi="Arial" w:cs="Arial"/>
          <w:sz w:val="20"/>
          <w:szCs w:val="20"/>
        </w:rPr>
      </w:pPr>
      <w:r>
        <w:rPr>
          <w:rFonts w:ascii="Arial" w:hAnsi="Arial" w:cs="Arial"/>
          <w:sz w:val="20"/>
          <w:szCs w:val="20"/>
        </w:rPr>
        <w:t>Alle hoofdjuryleden helpen bij het afsluitende onderdeel: meters maken. Hiervoor krijgen</w:t>
      </w:r>
      <w:r w:rsidR="002E2B39">
        <w:rPr>
          <w:rFonts w:ascii="Arial" w:hAnsi="Arial" w:cs="Arial"/>
          <w:sz w:val="20"/>
          <w:szCs w:val="20"/>
        </w:rPr>
        <w:t xml:space="preserve"> zij van de regisseur een stift. A-pupillen lopen 6 minuten en B/C/mini-pupillen lopen 4 minuten zo veel mogelijk rondes om de baan. De laatste 10 seconden wordt er afgeteld volgt er een toetersignaal. Vervolgens loopt de pupil door tot de eerstvolgende pylon aan de binnenkant van de baan die hij tegenkomt. </w:t>
      </w:r>
    </w:p>
    <w:p w:rsidR="00C52D6B" w:rsidRPr="005A62C2" w:rsidRDefault="002E2B39" w:rsidP="005A62C2">
      <w:pPr>
        <w:pStyle w:val="Lijstalinea"/>
        <w:ind w:left="360"/>
        <w:jc w:val="both"/>
        <w:rPr>
          <w:rFonts w:ascii="Arial" w:hAnsi="Arial" w:cs="Arial"/>
          <w:sz w:val="20"/>
          <w:szCs w:val="20"/>
        </w:rPr>
      </w:pPr>
      <w:r w:rsidRPr="005A62C2">
        <w:rPr>
          <w:rFonts w:ascii="Arial" w:hAnsi="Arial" w:cs="Arial"/>
          <w:sz w:val="20"/>
          <w:szCs w:val="20"/>
        </w:rPr>
        <w:t>Taak: Controleer of de pupillen na het toetersignaal doorwandelen tot de eerstvolgende pylon en noteer de afstand op het startnummer van de pupil. Als een pupil een groene sticker op het startnummer heeft, lees dan de groene waarde van de pylon af en noteer deze op het startnummer van de pupil. Verwijs de pupil vervolgens naar zijn teambegeleider</w:t>
      </w:r>
    </w:p>
    <w:p w:rsidR="002E2B39" w:rsidRPr="002E2B39" w:rsidRDefault="002E2B39" w:rsidP="002E2B39">
      <w:pPr>
        <w:rPr>
          <w:rFonts w:ascii="Arial" w:hAnsi="Arial" w:cs="Arial"/>
          <w:sz w:val="20"/>
          <w:szCs w:val="20"/>
        </w:rPr>
      </w:pPr>
    </w:p>
    <w:p w:rsidR="00C52D6B" w:rsidRDefault="00C52D6B">
      <w:pPr>
        <w:rPr>
          <w:rFonts w:ascii="Arial" w:hAnsi="Arial" w:cs="Arial"/>
          <w:sz w:val="20"/>
          <w:szCs w:val="20"/>
        </w:rPr>
      </w:pPr>
    </w:p>
    <w:p w:rsidR="00C573A6" w:rsidRDefault="00C573A6">
      <w:pPr>
        <w:rPr>
          <w:rFonts w:ascii="Arial" w:hAnsi="Arial" w:cs="Arial"/>
          <w:sz w:val="20"/>
          <w:szCs w:val="20"/>
        </w:rPr>
      </w:pPr>
    </w:p>
    <w:sectPr w:rsidR="00C573A6" w:rsidSect="00776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2364"/>
    <w:multiLevelType w:val="hybridMultilevel"/>
    <w:tmpl w:val="4FEEC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2B74CA"/>
    <w:multiLevelType w:val="hybridMultilevel"/>
    <w:tmpl w:val="8ECE1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97E3731"/>
    <w:multiLevelType w:val="hybridMultilevel"/>
    <w:tmpl w:val="30940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C124D6"/>
    <w:multiLevelType w:val="hybridMultilevel"/>
    <w:tmpl w:val="A7F63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8E"/>
    <w:rsid w:val="00014548"/>
    <w:rsid w:val="0005340E"/>
    <w:rsid w:val="00075EAD"/>
    <w:rsid w:val="000A35C4"/>
    <w:rsid w:val="000C76CA"/>
    <w:rsid w:val="000E71B0"/>
    <w:rsid w:val="000E7A44"/>
    <w:rsid w:val="000F6D7F"/>
    <w:rsid w:val="0012635F"/>
    <w:rsid w:val="00130D14"/>
    <w:rsid w:val="00143567"/>
    <w:rsid w:val="001766A9"/>
    <w:rsid w:val="001C72AD"/>
    <w:rsid w:val="001E40D6"/>
    <w:rsid w:val="001F3F17"/>
    <w:rsid w:val="00213CC6"/>
    <w:rsid w:val="00251179"/>
    <w:rsid w:val="002D35F8"/>
    <w:rsid w:val="002E2B39"/>
    <w:rsid w:val="003358F8"/>
    <w:rsid w:val="00366D25"/>
    <w:rsid w:val="003D2CC4"/>
    <w:rsid w:val="00402993"/>
    <w:rsid w:val="00453587"/>
    <w:rsid w:val="00461CC3"/>
    <w:rsid w:val="004635A6"/>
    <w:rsid w:val="004820C7"/>
    <w:rsid w:val="004F7D37"/>
    <w:rsid w:val="00502B0B"/>
    <w:rsid w:val="00503E52"/>
    <w:rsid w:val="00515052"/>
    <w:rsid w:val="0053226C"/>
    <w:rsid w:val="005541D4"/>
    <w:rsid w:val="00567342"/>
    <w:rsid w:val="005A62C2"/>
    <w:rsid w:val="005E2011"/>
    <w:rsid w:val="006279C0"/>
    <w:rsid w:val="00662E53"/>
    <w:rsid w:val="006E7226"/>
    <w:rsid w:val="00705261"/>
    <w:rsid w:val="00722411"/>
    <w:rsid w:val="00752E9A"/>
    <w:rsid w:val="00763EE8"/>
    <w:rsid w:val="0077618E"/>
    <w:rsid w:val="007C1E68"/>
    <w:rsid w:val="007C5934"/>
    <w:rsid w:val="007E55F6"/>
    <w:rsid w:val="007F2E81"/>
    <w:rsid w:val="007F4ECA"/>
    <w:rsid w:val="0080285D"/>
    <w:rsid w:val="00841367"/>
    <w:rsid w:val="00896A21"/>
    <w:rsid w:val="008B67DE"/>
    <w:rsid w:val="008E4B43"/>
    <w:rsid w:val="00932903"/>
    <w:rsid w:val="009928E7"/>
    <w:rsid w:val="009C3EDD"/>
    <w:rsid w:val="009E2F43"/>
    <w:rsid w:val="009F37C8"/>
    <w:rsid w:val="00A31FDA"/>
    <w:rsid w:val="00AA00AF"/>
    <w:rsid w:val="00AD6C1C"/>
    <w:rsid w:val="00AE082F"/>
    <w:rsid w:val="00B03C0E"/>
    <w:rsid w:val="00B934D6"/>
    <w:rsid w:val="00B9674E"/>
    <w:rsid w:val="00B97A21"/>
    <w:rsid w:val="00BB6621"/>
    <w:rsid w:val="00BE3622"/>
    <w:rsid w:val="00BE384A"/>
    <w:rsid w:val="00C12C2A"/>
    <w:rsid w:val="00C1562D"/>
    <w:rsid w:val="00C52D6B"/>
    <w:rsid w:val="00C573A6"/>
    <w:rsid w:val="00C968AB"/>
    <w:rsid w:val="00CB4D38"/>
    <w:rsid w:val="00CE2798"/>
    <w:rsid w:val="00D836F1"/>
    <w:rsid w:val="00DC5CB8"/>
    <w:rsid w:val="00DF3A60"/>
    <w:rsid w:val="00E018B3"/>
    <w:rsid w:val="00E04A2D"/>
    <w:rsid w:val="00E33986"/>
    <w:rsid w:val="00E52216"/>
    <w:rsid w:val="00E7499F"/>
    <w:rsid w:val="00E93A27"/>
    <w:rsid w:val="00EB4D79"/>
    <w:rsid w:val="00EE0F27"/>
    <w:rsid w:val="00EE1878"/>
    <w:rsid w:val="00F13951"/>
    <w:rsid w:val="00F34EDD"/>
    <w:rsid w:val="00F62EB0"/>
    <w:rsid w:val="00F84C50"/>
    <w:rsid w:val="00FA209A"/>
    <w:rsid w:val="00FA6276"/>
    <w:rsid w:val="00FA7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C20914-42CF-4172-94A4-95993A6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0000"/>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618E"/>
    <w:rPr>
      <w:rFonts w:ascii="Times New Roman" w:hAnsi="Times New Roman" w:cs="Times New Roman"/>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7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285D"/>
    <w:pPr>
      <w:ind w:left="720"/>
      <w:contextualSpacing/>
    </w:pPr>
  </w:style>
  <w:style w:type="paragraph" w:styleId="Ballontekst">
    <w:name w:val="Balloon Text"/>
    <w:basedOn w:val="Standaard"/>
    <w:link w:val="BallontekstChar"/>
    <w:rsid w:val="00B03C0E"/>
    <w:rPr>
      <w:rFonts w:ascii="Tahoma" w:hAnsi="Tahoma" w:cs="Tahoma"/>
      <w:sz w:val="16"/>
      <w:szCs w:val="16"/>
    </w:rPr>
  </w:style>
  <w:style w:type="character" w:customStyle="1" w:styleId="BallontekstChar">
    <w:name w:val="Ballontekst Char"/>
    <w:basedOn w:val="Standaardalinea-lettertype"/>
    <w:link w:val="Ballontekst"/>
    <w:rsid w:val="00B03C0E"/>
    <w:rPr>
      <w:rFonts w:ascii="Tahoma" w:hAnsi="Tahoma" w:cs="Tahoma"/>
      <w:bCs/>
      <w:sz w:val="16"/>
      <w:szCs w:val="16"/>
    </w:rPr>
  </w:style>
  <w:style w:type="paragraph" w:customStyle="1" w:styleId="Lijstalinea1">
    <w:name w:val="Lijstalinea1"/>
    <w:basedOn w:val="Standaard"/>
    <w:rsid w:val="00366D25"/>
    <w:pPr>
      <w:ind w:left="720"/>
      <w:contextualSpacing/>
    </w:pPr>
    <w:rPr>
      <w:rFonts w:ascii="Arial" w:hAnsi="Arial" w:cs="Arial"/>
      <w:bCs w:val="0"/>
      <w:sz w:val="20"/>
      <w:szCs w:val="20"/>
    </w:rPr>
  </w:style>
  <w:style w:type="character" w:styleId="Hyperlink">
    <w:name w:val="Hyperlink"/>
    <w:basedOn w:val="Standaardalinea-lettertype"/>
    <w:unhideWhenUsed/>
    <w:rsid w:val="00E33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letiek.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A47E-FC73-4644-A2F8-2F685A1D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A77BC555.dotm</Template>
  <TotalTime>0</TotalTime>
  <Pages>2</Pages>
  <Words>614</Words>
  <Characters>3381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Adwin van Groeningen</cp:lastModifiedBy>
  <cp:revision>2</cp:revision>
  <cp:lastPrinted>2013-05-02T09:23:00Z</cp:lastPrinted>
  <dcterms:created xsi:type="dcterms:W3CDTF">2016-07-19T12:58:00Z</dcterms:created>
  <dcterms:modified xsi:type="dcterms:W3CDTF">2016-07-19T12:58:00Z</dcterms:modified>
</cp:coreProperties>
</file>